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B3" w:rsidRPr="000719DC" w:rsidRDefault="00862BB3" w:rsidP="000719DC">
      <w:pPr>
        <w:shd w:val="clear" w:color="auto" w:fill="F2F2F2" w:themeFill="background1" w:themeFillShade="F2"/>
        <w:jc w:val="center"/>
        <w:rPr>
          <w:sz w:val="28"/>
          <w:szCs w:val="28"/>
        </w:rPr>
      </w:pPr>
      <w:r w:rsidRPr="000719DC">
        <w:rPr>
          <w:sz w:val="28"/>
          <w:szCs w:val="28"/>
        </w:rPr>
        <w:t>Stredná Ázia</w:t>
      </w:r>
      <w:bookmarkStart w:id="0" w:name="_GoBack"/>
      <w:bookmarkEnd w:id="0"/>
    </w:p>
    <w:p w:rsidR="000719DC" w:rsidRPr="000719DC" w:rsidRDefault="000719DC" w:rsidP="000719DC">
      <w:pPr>
        <w:shd w:val="clear" w:color="auto" w:fill="F2F2F2" w:themeFill="background1" w:themeFillShade="F2"/>
        <w:jc w:val="center"/>
        <w:rPr>
          <w:sz w:val="28"/>
          <w:szCs w:val="28"/>
        </w:rPr>
      </w:pPr>
    </w:p>
    <w:p w:rsidR="00862BB3" w:rsidRDefault="00862BB3" w:rsidP="00F7688E">
      <w:pPr>
        <w:pStyle w:val="Odsekzoznamu"/>
        <w:numPr>
          <w:ilvl w:val="0"/>
          <w:numId w:val="2"/>
        </w:numPr>
        <w:shd w:val="clear" w:color="auto" w:fill="F2F2F2" w:themeFill="background1" w:themeFillShade="F2"/>
      </w:pPr>
      <w:r>
        <w:t>vnútrozemské štáty – Kazachstan, Uzbekistan, Turkménsko, Kirgizsko, Tadžikistan</w:t>
      </w:r>
    </w:p>
    <w:p w:rsidR="00862BB3" w:rsidRDefault="00862BB3" w:rsidP="00F7688E">
      <w:pPr>
        <w:pStyle w:val="Odsekzoznamu"/>
        <w:numPr>
          <w:ilvl w:val="0"/>
          <w:numId w:val="2"/>
        </w:numPr>
        <w:shd w:val="clear" w:color="auto" w:fill="F2F2F2" w:themeFill="background1" w:themeFillShade="F2"/>
      </w:pPr>
      <w:r>
        <w:t xml:space="preserve">Z okraj tvorí </w:t>
      </w:r>
      <w:r w:rsidRPr="00F7688E">
        <w:rPr>
          <w:b/>
        </w:rPr>
        <w:t>Kaspické more</w:t>
      </w:r>
      <w:r>
        <w:t xml:space="preserve"> (najväčšie jazero na Zemi), J a JV okraj pohoria (Pamír a Ťanšan), V okraj pohorie </w:t>
      </w:r>
      <w:proofErr w:type="spellStart"/>
      <w:r>
        <w:t>Altaj</w:t>
      </w:r>
      <w:proofErr w:type="spellEnd"/>
      <w:r>
        <w:t xml:space="preserve">, S okraj – hranica s Ruskom (najdlhšia). </w:t>
      </w:r>
    </w:p>
    <w:p w:rsidR="00862BB3" w:rsidRDefault="00862BB3" w:rsidP="00F7688E">
      <w:pPr>
        <w:pStyle w:val="Odsekzoznamu"/>
        <w:numPr>
          <w:ilvl w:val="0"/>
          <w:numId w:val="2"/>
        </w:numPr>
        <w:shd w:val="clear" w:color="auto" w:fill="F2F2F2" w:themeFill="background1" w:themeFillShade="F2"/>
      </w:pPr>
      <w:r>
        <w:t>podnebie: tuhé zimy, teploty hlboko pod bodom mrazu, veľmi horúce letá, vzdialenosť od oceánu → málo zrážok</w:t>
      </w:r>
    </w:p>
    <w:p w:rsidR="00862BB3" w:rsidRDefault="00862BB3" w:rsidP="00F7688E">
      <w:pPr>
        <w:pStyle w:val="Odsekzoznamu"/>
        <w:numPr>
          <w:ilvl w:val="0"/>
          <w:numId w:val="2"/>
        </w:numPr>
        <w:shd w:val="clear" w:color="auto" w:fill="F2F2F2" w:themeFill="background1" w:themeFillShade="F2"/>
      </w:pPr>
      <w:r>
        <w:t xml:space="preserve">rieky – </w:t>
      </w:r>
      <w:r w:rsidRPr="00F7688E">
        <w:rPr>
          <w:b/>
        </w:rPr>
        <w:t>Amudarja</w:t>
      </w:r>
      <w:r>
        <w:t xml:space="preserve"> a </w:t>
      </w:r>
      <w:proofErr w:type="spellStart"/>
      <w:r w:rsidRPr="00F7688E">
        <w:rPr>
          <w:b/>
        </w:rPr>
        <w:t>Syrdarja</w:t>
      </w:r>
      <w:proofErr w:type="spellEnd"/>
      <w:r>
        <w:t xml:space="preserve"> ústia do </w:t>
      </w:r>
      <w:r w:rsidRPr="00F7688E">
        <w:rPr>
          <w:b/>
        </w:rPr>
        <w:t>Aralského jazera</w:t>
      </w:r>
      <w:r>
        <w:t>, nadmerné zavlažovanie bavlníkových plantáží spôsobuje ich vysychanie</w:t>
      </w:r>
      <w:r w:rsidR="00F7688E">
        <w:t xml:space="preserve">, </w:t>
      </w:r>
      <w:r w:rsidR="00F7688E" w:rsidRPr="00F7688E">
        <w:rPr>
          <w:b/>
        </w:rPr>
        <w:t>Balchašské jazero</w:t>
      </w:r>
      <w:r w:rsidR="00F7688E">
        <w:t xml:space="preserve">, rieka </w:t>
      </w:r>
      <w:r w:rsidR="00F7688E" w:rsidRPr="00F7688E">
        <w:rPr>
          <w:b/>
        </w:rPr>
        <w:t>Irtyš</w:t>
      </w:r>
      <w:r w:rsidR="00F7688E">
        <w:t xml:space="preserve"> (ústí do Severného ľadového oceánu)</w:t>
      </w:r>
    </w:p>
    <w:p w:rsidR="00F7688E" w:rsidRPr="00F7688E" w:rsidRDefault="00F7688E" w:rsidP="00F7688E">
      <w:pPr>
        <w:pStyle w:val="Odsekzoznamu"/>
        <w:numPr>
          <w:ilvl w:val="0"/>
          <w:numId w:val="2"/>
        </w:numPr>
        <w:shd w:val="clear" w:color="auto" w:fill="F2F2F2" w:themeFill="background1" w:themeFillShade="F2"/>
      </w:pPr>
      <w:r>
        <w:t xml:space="preserve">nedostatok vlahy - </w:t>
      </w:r>
      <w:r w:rsidRPr="00F7688E">
        <w:rPr>
          <w:b/>
        </w:rPr>
        <w:t>púšte Karakum, Kyzylkum</w:t>
      </w:r>
      <w:r>
        <w:t xml:space="preserve">, severne od nich </w:t>
      </w:r>
      <w:r w:rsidRPr="00F7688E">
        <w:rPr>
          <w:b/>
        </w:rPr>
        <w:t>stepi</w:t>
      </w:r>
    </w:p>
    <w:p w:rsidR="00F7688E" w:rsidRDefault="00F7688E" w:rsidP="00F7688E">
      <w:pPr>
        <w:pStyle w:val="Odsekzoznamu"/>
        <w:numPr>
          <w:ilvl w:val="0"/>
          <w:numId w:val="2"/>
        </w:numPr>
        <w:shd w:val="clear" w:color="auto" w:fill="F2F2F2" w:themeFill="background1" w:themeFillShade="F2"/>
      </w:pPr>
      <w:r w:rsidRPr="00F7688E">
        <w:rPr>
          <w:b/>
        </w:rPr>
        <w:t>Obyvatelia</w:t>
      </w:r>
      <w:r>
        <w:t xml:space="preserve">: v minulosti kočovní pastieri, úrodné oázy a bohaté mestá – </w:t>
      </w:r>
      <w:proofErr w:type="spellStart"/>
      <w:r>
        <w:t>Samarkand</w:t>
      </w:r>
      <w:proofErr w:type="spellEnd"/>
      <w:r>
        <w:t xml:space="preserve">, Buchara, </w:t>
      </w:r>
      <w:proofErr w:type="spellStart"/>
      <w:r>
        <w:t>Merv</w:t>
      </w:r>
      <w:proofErr w:type="spellEnd"/>
      <w:r>
        <w:t>.</w:t>
      </w:r>
    </w:p>
    <w:p w:rsidR="00F7688E" w:rsidRDefault="00F7688E" w:rsidP="00F7688E">
      <w:pPr>
        <w:pStyle w:val="Odsekzoznamu"/>
        <w:numPr>
          <w:ilvl w:val="1"/>
          <w:numId w:val="2"/>
        </w:numPr>
        <w:shd w:val="clear" w:color="auto" w:fill="F2F2F2" w:themeFill="background1" w:themeFillShade="F2"/>
      </w:pPr>
      <w:r>
        <w:t>šírenie Islamu</w:t>
      </w:r>
    </w:p>
    <w:p w:rsidR="00F7688E" w:rsidRDefault="00F7688E" w:rsidP="00F7688E">
      <w:pPr>
        <w:pStyle w:val="Odsekzoznamu"/>
        <w:numPr>
          <w:ilvl w:val="1"/>
          <w:numId w:val="2"/>
        </w:numPr>
        <w:shd w:val="clear" w:color="auto" w:fill="F2F2F2" w:themeFill="background1" w:themeFillShade="F2"/>
      </w:pPr>
      <w:r>
        <w:t>v 19. storočí oblasť ovládnutá cárskym Ruskom, neskôr Sovietsky zväz</w:t>
      </w:r>
    </w:p>
    <w:p w:rsidR="00F7688E" w:rsidRDefault="00F7688E" w:rsidP="00F7688E">
      <w:pPr>
        <w:pStyle w:val="Odsekzoznamu"/>
        <w:numPr>
          <w:ilvl w:val="1"/>
          <w:numId w:val="2"/>
        </w:numPr>
        <w:shd w:val="clear" w:color="auto" w:fill="F2F2F2" w:themeFill="background1" w:themeFillShade="F2"/>
      </w:pPr>
      <w:r>
        <w:t xml:space="preserve">vybudovaný kozmodróm </w:t>
      </w:r>
      <w:proofErr w:type="spellStart"/>
      <w:r>
        <w:t>Bajkonur</w:t>
      </w:r>
      <w:proofErr w:type="spellEnd"/>
    </w:p>
    <w:p w:rsidR="00F7688E" w:rsidRDefault="00F7688E" w:rsidP="00F7688E">
      <w:pPr>
        <w:pStyle w:val="Odsekzoznamu"/>
        <w:numPr>
          <w:ilvl w:val="1"/>
          <w:numId w:val="2"/>
        </w:numPr>
        <w:shd w:val="clear" w:color="auto" w:fill="F2F2F2" w:themeFill="background1" w:themeFillShade="F2"/>
      </w:pPr>
      <w:r>
        <w:t>asi 60 mil. obyvateľov rôznych národností → spory a nepokoje</w:t>
      </w:r>
    </w:p>
    <w:p w:rsidR="00F7688E" w:rsidRDefault="00F7688E" w:rsidP="00F7688E">
      <w:pPr>
        <w:pStyle w:val="Odsekzoznamu"/>
        <w:numPr>
          <w:ilvl w:val="1"/>
          <w:numId w:val="2"/>
        </w:numPr>
        <w:shd w:val="clear" w:color="auto" w:fill="F2F2F2" w:themeFill="background1" w:themeFillShade="F2"/>
      </w:pPr>
      <w:r>
        <w:t xml:space="preserve">najväčšie mesto oblasti – </w:t>
      </w:r>
      <w:r w:rsidRPr="00F7688E">
        <w:rPr>
          <w:b/>
        </w:rPr>
        <w:t>Taškent</w:t>
      </w:r>
      <w:r>
        <w:t xml:space="preserve"> (hlavné mesto Uzbekistanu), </w:t>
      </w:r>
      <w:r w:rsidRPr="00F7688E">
        <w:rPr>
          <w:b/>
        </w:rPr>
        <w:t>Almaty</w:t>
      </w:r>
      <w:r>
        <w:t xml:space="preserve"> (</w:t>
      </w:r>
      <w:proofErr w:type="spellStart"/>
      <w:r>
        <w:t>Alma-Ata</w:t>
      </w:r>
      <w:proofErr w:type="spellEnd"/>
      <w:r>
        <w:t xml:space="preserve"> – najväčšie mesto Kazachstanu)</w:t>
      </w:r>
    </w:p>
    <w:p w:rsidR="00F7688E" w:rsidRPr="00F7688E" w:rsidRDefault="00F7688E" w:rsidP="00F7688E">
      <w:pPr>
        <w:pStyle w:val="Odsekzoznamu"/>
        <w:numPr>
          <w:ilvl w:val="0"/>
          <w:numId w:val="2"/>
        </w:numPr>
        <w:shd w:val="clear" w:color="auto" w:fill="F2F2F2" w:themeFill="background1" w:themeFillShade="F2"/>
        <w:rPr>
          <w:b/>
        </w:rPr>
      </w:pPr>
      <w:r>
        <w:t xml:space="preserve">Hospodárstvo: bohatstvo – </w:t>
      </w:r>
      <w:r w:rsidRPr="00F7688E">
        <w:rPr>
          <w:b/>
        </w:rPr>
        <w:t xml:space="preserve">ťažba </w:t>
      </w:r>
      <w:r>
        <w:rPr>
          <w:b/>
        </w:rPr>
        <w:t>ropy, zemného plynu, ru</w:t>
      </w:r>
      <w:r w:rsidRPr="00F7688E">
        <w:rPr>
          <w:b/>
        </w:rPr>
        <w:t>dy, uhlie, urán</w:t>
      </w:r>
    </w:p>
    <w:p w:rsidR="00F7688E" w:rsidRDefault="00F7688E" w:rsidP="00F7688E">
      <w:pPr>
        <w:pStyle w:val="Odsekzoznamu"/>
        <w:numPr>
          <w:ilvl w:val="1"/>
          <w:numId w:val="2"/>
        </w:numPr>
        <w:shd w:val="clear" w:color="auto" w:fill="F2F2F2" w:themeFill="background1" w:themeFillShade="F2"/>
        <w:rPr>
          <w:b/>
        </w:rPr>
      </w:pPr>
      <w:r>
        <w:t xml:space="preserve"> poľnohospodárstvo – </w:t>
      </w:r>
      <w:r w:rsidRPr="00F7688E">
        <w:rPr>
          <w:b/>
        </w:rPr>
        <w:t>pestovanie bavlníka</w:t>
      </w:r>
    </w:p>
    <w:p w:rsidR="00F7688E" w:rsidRPr="00F7688E" w:rsidRDefault="00F7688E" w:rsidP="00F7688E">
      <w:pPr>
        <w:pStyle w:val="Odsekzoznamu"/>
        <w:numPr>
          <w:ilvl w:val="1"/>
          <w:numId w:val="2"/>
        </w:numPr>
        <w:shd w:val="clear" w:color="auto" w:fill="F2F2F2" w:themeFill="background1" w:themeFillShade="F2"/>
        <w:rPr>
          <w:b/>
        </w:rPr>
      </w:pPr>
      <w:r>
        <w:t> malo rozvinutý cestovný ruch - zlé cesty, chýbajúce vybavenie, obavy o bezpečnosť</w:t>
      </w:r>
    </w:p>
    <w:p w:rsidR="005415AC" w:rsidRDefault="005415AC"/>
    <w:sectPr w:rsidR="005415AC" w:rsidSect="00D51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174"/>
    <w:multiLevelType w:val="hybridMultilevel"/>
    <w:tmpl w:val="A28A125A"/>
    <w:lvl w:ilvl="0" w:tplc="4724802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2E0834C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6B9A77DE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E4C6C6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01AFEAC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2B2A90C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FBAD940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F09C1B06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BA4590C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3E2794"/>
    <w:multiLevelType w:val="hybridMultilevel"/>
    <w:tmpl w:val="2DBAAAC6"/>
    <w:lvl w:ilvl="0" w:tplc="A0348E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AC"/>
    <w:rsid w:val="000719DC"/>
    <w:rsid w:val="003A6C99"/>
    <w:rsid w:val="005415AC"/>
    <w:rsid w:val="005918E7"/>
    <w:rsid w:val="00862BB3"/>
    <w:rsid w:val="008E1B32"/>
    <w:rsid w:val="009B6F02"/>
    <w:rsid w:val="00B76856"/>
    <w:rsid w:val="00D3136C"/>
    <w:rsid w:val="00D51823"/>
    <w:rsid w:val="00F7688E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0355"/>
  <w15:docId w15:val="{3E914FE6-20A2-48A6-9F10-CCEC60E7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user</cp:lastModifiedBy>
  <cp:revision>6</cp:revision>
  <dcterms:created xsi:type="dcterms:W3CDTF">2016-06-05T15:47:00Z</dcterms:created>
  <dcterms:modified xsi:type="dcterms:W3CDTF">2020-06-05T08:50:00Z</dcterms:modified>
</cp:coreProperties>
</file>