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8761d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38761d"/>
          <w:sz w:val="28"/>
          <w:szCs w:val="28"/>
          <w:rtl w:val="0"/>
        </w:rPr>
        <w:t xml:space="preserve">Gady-budowa i czynności życiowe.</w:t>
      </w:r>
    </w:p>
    <w:p w:rsidR="00000000" w:rsidDel="00000000" w:rsidP="00000000" w:rsidRDefault="00000000" w:rsidRPr="00000000" w14:paraId="00000002">
      <w:pPr>
        <w:rPr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ostatniej lekcji obejrzeliście film o gadach, a dzisiaj nauczymy się jak są one zbudowane, jak są przystosowane do życia na lądzie i jak się poruszają, odżywiają, oddychają i rozmnażają.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Będziemy dzisiaj pracowali z epodręcznikiem. Lekcję znajdziecie poniżej.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Należy z pobranej lekcji przeczytać dokładnie informacje zawarte w trzech punktach: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Gady-zwierzęta zmiennocieplne.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Budowa gadów.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Rozmnażanie gadów.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należy pisemnie wykonać polecenia 1, 2, 3, 4.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Zadania należy wysłać do mnie na adres: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sz w:val="28"/>
          <w:szCs w:val="28"/>
          <w:rtl w:val="0"/>
        </w:rPr>
        <w:t xml:space="preserve"> lub napisać bezpośrednio w e-dzienniku i wysłać do mnie.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