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Style w:val="Mocnowyrniony"/>
          <w:rFonts w:ascii="Cambria" w:hAnsi="Cambria" w:cs="Times New Roman" w:asciiTheme="majorHAnsi" w:hAnsiTheme="majorHAnsi"/>
          <w:b/>
          <w:b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cs="Times New Roman" w:ascii="Cambria" w:hAnsi="Cambria"/>
          <w:b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Times New Roman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UCZEŃ NIEŚMIAŁY  - WSKAZÓWKI DLA NAUCZYCIELI</w:t>
      </w:r>
    </w:p>
    <w:p>
      <w:pPr>
        <w:pStyle w:val="Normal"/>
        <w:jc w:val="both"/>
        <w:rPr/>
      </w:pPr>
      <w:r>
        <w:rPr>
          <w:rStyle w:val="Mocnowyrniony"/>
          <w:rFonts w:cs="Times New Roman" w:ascii="Arial" w:hAnsi="Arial"/>
          <w:b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 </w:t>
      </w: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 </w:t>
      </w: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Dzieci nieśmiałe i wycofane można znaleźć w niemal każdej klasie.                      Charakterystycznymi cechami uczniów są: wrażliwość, delikatność, skromność, bezkonfliktowość. Uczeń jest postrzegany przez nauczycieli  i rówieśników jako uczeń wzorowy. Najczęściej dziecko nie ma bliższej koleżanki lub bliższego kolegi.        Dziecko nie przychodzi na klasowe zabawy a na przerwie jest samo. </w:t>
      </w:r>
    </w:p>
    <w:p>
      <w:pPr>
        <w:pStyle w:val="Normal"/>
        <w:jc w:val="both"/>
        <w:rPr/>
      </w:pP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  </w:t>
      </w: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Zadaniem nauczycieli jest dotarcie do takich uczniów  i udzielenie im potrzebnej pomocy. Powstaje zatem pytanie  jak postępować z dzieckiem zmagającym się z tym problemem i jak mu pomóc. </w:t>
      </w:r>
    </w:p>
    <w:p>
      <w:pPr>
        <w:pStyle w:val="Normal"/>
        <w:jc w:val="both"/>
        <w:rPr>
          <w:rFonts w:ascii="Arial" w:hAnsi="Arial" w:cs="Times New Roman"/>
          <w:b/>
          <w:b/>
          <w:sz w:val="24"/>
          <w:szCs w:val="24"/>
          <w:u w:val="single"/>
        </w:rPr>
      </w:pPr>
      <w:r>
        <w:rPr>
          <w:rFonts w:cs="Times New Roman" w:ascii="Arial" w:hAnsi="Arial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u w:val="none"/>
        </w:rPr>
        <w:t>Do ogólnych zasad postępowania z dzieckiem nieśmiałym w szkole zaliczyć należy: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 xml:space="preserve">Tworzenie klimatu zaufania i poczucia bezpieczeństwa obniżających poziom lęku           i niepokoju. Częste stosowanie zachęty i pochwał skłaniających do aktywności,  która korzystnie wpływa na samoocenę ucznia. </w:t>
      </w:r>
    </w:p>
    <w:p>
      <w:pPr>
        <w:pStyle w:val="Normal"/>
        <w:jc w:val="both"/>
        <w:rPr>
          <w:sz w:val="30"/>
          <w:szCs w:val="30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Znaczącą kwestią jest angażowanie dziecka w sytuacje społeczne pozwalające mu na gromadzenie dobrych doświadczeń oraz przeżycie sukcesu. Pomoże to w podniesieniu poczucia jego wartości u jego samego oraz innych. Stwarzanie dziecku okazji do występowania przed innymi osobami oczywiście za jego akceptacją, pozwalanie na stopniowe przyzwyczajanie się do takich sytuacji.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Kolejną zasadą z postępowaniem z dzieckiem nieśmiałym są  indywidualne rozmowy z uczniem nieśmiałym poprzez korygowanie myśli samokrytycznych               i samokarzących. Wyjaśnianie dziecku, że wchodzenie w kontakty z innymi ludźmi, w sposób naturalny, niesie za sobą ryzyko odrzucenia i takie sytuacje zdarzają się wszystkim.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sz w:val="24"/>
          <w:szCs w:val="24"/>
        </w:rPr>
        <w:t>Ważnym elementem jest skłanianie ucznia, aby w relacjach społecznych koncentrował uwagę na innych ludziach. Pozwala to na przezwyciężanie nawyku koncentracji na sobie. Zachęcanie dziecka do podejmowania dialogu  i kontaktów twarzą w twarz. Zwracanie przy tym uwagi na znaczenie uśmiechu i podtrzymywania kontaktu wzrokowego z rozmówcą. Wskazywanie na fakt, że uśmiech prowokuje ludzi do odwzajemniania go, ułatwia tym samym wchodzenie w relacje z drugą osobą;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 xml:space="preserve">Pomaganie w przezwyciężaniu objawów niepokoju, poprzez proste ćwiczenia oddechowe takich jak głębokie wdechy i wydechy.       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Co może robić nauczyciel: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 xml:space="preserve">Mając świadomość obecności dziecka nieśmiałego w grupie lub klasie szkolnej warto inicjować takie zabawy, które realizowałyby zarazem dwa cele: 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>1.  zabawa ma być faktycznie zabawą, tak aby każde dziecko czerpało radość z niej                     i z kontaktu z rówieśnikami, aby była okazją do odprężenia,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2.  ma być formą wyposażenia wszystkich dzieci w kluczowe umiejętności społeczne (np. aktywnego słuchania, nadawania komunikatu "ja", przesyłania i odbierania informacji zwrotnych); dzieci nieśmiałe doświadczałyby podczas takiej zabawy "treningu bycia w centrum", miałyby szanse na ujawnienie swoich mocnych stron, mogłyby poczuć się docenione przez rówieśników, co sprzyjałoby walce z problemem nieśmiałości.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u w:val="none"/>
        </w:rPr>
        <w:t>Sposoby zachęcania dziecka nieśmiałego do uczestnictwa w zabawie grupowej: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1)  zachęcanie poprzez modelowanie, czyli aktywne uczestnictwo samego nauczyciela, wychowawcy, w zabawie,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2)   zachęcenie do zabawy poprzez ukazanie efektów lub korzyści z niej płynących - "zobaczysz to świetna zabawa, wszyscy będą się dobrze bawić, to bardzo śmieszna zabawa",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3) zachęcenie poprzez ukazanie roli dziecka nieśmiałego w zabawie - "bez twojej pomocy ta zabawa na pewno nie będzie tak udana, gdy bawisz się z nami każdy jest radosny",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4)   zachęcenie poprzez przyznanie roli (rola nie może jednak zbytnio "krępować" dziecka, wystawiać go w nadmiernej ekspozycji społecznej) lub wykorzystanie umiejętności dziecka - "tylko ty możesz być mądrą sową", "ty zrobisz to najlepiej",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>5) zachęcanie poprzez poinformowanie dziecka o możliwości kierowania własnym poziomem aktywności - "proszę pobaw się z nami, gdy jednak zabawa się tobie nie spodoba, możesz się z niej w każdej chwili wycofać" (dziecko doświadczając radości z zabawy nie wycofa się z niej pomimo, iż dano mu taką możliwość), zachęcanie poprzez zaoferowanie pomocy - "na pewno dasz sobie radę, jeśli nie, pomogę tobie".</w:t>
      </w:r>
    </w:p>
    <w:p>
      <w:pPr>
        <w:pStyle w:val="Normal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     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Rzeczą niedopuszczalną jest winienie dziecka </w:t>
      </w:r>
      <w:r>
        <w:rPr>
          <w:rFonts w:cs="Times New Roman" w:ascii="Arial" w:hAnsi="Arial"/>
          <w:sz w:val="24"/>
          <w:szCs w:val="24"/>
        </w:rPr>
        <w:t>za objawy nieśmiałości, bez udzielenia mu wsparcia. Tyczy się to zwłaszcza dzieci z klas młodszych.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       </w:t>
      </w:r>
      <w:r>
        <w:rPr>
          <w:rFonts w:cs="Times New Roman" w:ascii="Arial" w:hAnsi="Arial"/>
          <w:sz w:val="24"/>
          <w:szCs w:val="24"/>
        </w:rPr>
        <w:t>Należy również obserwować zachowanie dzieci dominujących w grupie tak aby nie dopuścić do prób podporządkowania sobie przez nie dziecka nieśmiałego. Oprócz tych indywidualnych sposobów wspierania dziecka nieśmiałego, w polskich szkołach często realizowane są programy psychoprofilaktyczne, które mają na celu ograniczenie lęku społecznego i umożliwienie rozwoju kluczowych kompetencji społecznych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Postępowanie z uczniami nieśmiałymi wymaga taktu, zrozumienia specyfiki ich trudności, stwarzania poczucia bezpieczeństwa, udzielania pomocy                                         w przezwyciężaniu poczucia społecznego zagrożenia i przywracania im wiary we własne siły. W trudniejszych przypadkach trwałej nieśmiałości wymaga ona specjalnych zabiegów psychoterapeutycznych, które mogą być prowadzone przez odpowiednio przygotowanych specjalistów. Pozostawienie dziecka nieśmiałego bez pomocy i wsparcia bądź niewłaściwe działania ze strony nauczyciela, mogą spowodować, że pierwotne lekkie onieśmielenie i uczucie skrępowania w relacjach                z ludźmi, przerodzi się w silne zaburzenia emocjonalne. Dlatego ważna jest świadomość nauczycieli ich zrozumienie oraz skuteczne działanie korygujące.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Zapobieganie trwałej postaci nieśmiałości wymaga również odpowiedniego kształtowania osobowości uczniów. Należy przede wszystkim zadbać o to, aby wpajane im ideały osobowe były możliwe do doścignięcia, a wynikające                                   z proponowanych ideałów i standardów czynności oraz zadania możliwe do wykonania.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Opracowała: Pedagog specjalny</w:t>
      </w:r>
    </w:p>
    <w:p>
      <w:pPr>
        <w:pStyle w:val="Normal"/>
        <w:spacing w:before="0" w:after="20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                    </w:t>
      </w:r>
      <w:r>
        <w:rPr>
          <w:rFonts w:cs="Times New Roman" w:ascii="Arial" w:hAnsi="Arial"/>
          <w:sz w:val="24"/>
          <w:szCs w:val="24"/>
        </w:rPr>
        <w:t>mgr Iwona Nawrot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41f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omylnie">
    <w:name w:val="Domyślnie"/>
    <w:qFormat/>
    <w:pPr>
      <w:widowControl/>
      <w:suppressAutoHyphens w:val="true"/>
      <w:bidi w:val="0"/>
      <w:jc w:val="left"/>
    </w:pPr>
    <w:rPr>
      <w:rFonts w:ascii="Calibri" w:hAnsi="Calibri" w:eastAsia="SimSun" w:cs="Calibri" w:ascii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LibreOffice/6.0.3.2$Windows_X86_64 LibreOffice_project/8f48d515416608e3a835360314dac7e47fd0b821</Application>
  <Pages>3</Pages>
  <Words>757</Words>
  <Characters>4903</Characters>
  <CharactersWithSpaces>5899</CharactersWithSpaces>
  <Paragraphs>26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2013-09-28T09:13:00Z</dcterms:created>
  <dc:creator>Iwona</dc:creator>
  <dc:description/>
  <dc:language>pl-PL</dc:language>
  <cp:lastModifiedBy/>
  <dcterms:modified xsi:type="dcterms:W3CDTF">2019-09-18T18:46:43Z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